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56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925"/>
        <w:gridCol w:w="1980"/>
        <w:gridCol w:w="3661"/>
      </w:tblGrid>
      <w:tr>
        <w:trPr>
          <w:trHeight w:val="1418" w:hRule="atLeast"/>
        </w:trPr>
        <w:tc>
          <w:tcPr>
            <w:tcW w:w="3925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16"/>
                <w:szCs w:val="16"/>
              </w:rPr>
              <w:t>БАШКОРТОСТАН  РЕСПУБЛИКА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Ы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 xml:space="preserve">АУЛЫК  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АКЛАУ  МИНИСТРЛЫ</w:t>
            </w:r>
            <w:r>
              <w:rPr>
                <w:rFonts w:cs="Bash Newton;Courier New" w:ascii="Bash Newton;Courier New" w:hAnsi="Bash Newton;Courier New"/>
                <w:b/>
                <w:sz w:val="18"/>
                <w:szCs w:val="18"/>
              </w:rPr>
              <w:t>F</w:t>
            </w:r>
            <w:r>
              <w:rPr>
                <w:b/>
                <w:sz w:val="16"/>
                <w:szCs w:val="16"/>
              </w:rPr>
              <w:t>Ы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16"/>
                <w:szCs w:val="16"/>
              </w:rPr>
              <w:t>БАШКОРТОСТАН  РЕСПУБЛИКА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Ы ДӘYЛӘТ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 xml:space="preserve">АУЛЫК  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АКЛАУ  БЮДЖЕТ УЧРЕЖДЕНИЕ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Ы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16"/>
                <w:szCs w:val="16"/>
              </w:rPr>
              <w:t>БЕЛОРЕТ   YЗӘК   РАЙОН   КЛИНИК ДАУАХАНА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980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drawing>
                <wp:inline distT="0" distB="0" distL="0" distR="0">
                  <wp:extent cx="1152525" cy="1154430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0" t="-129" r="-130" b="-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4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Borders/>
          </w:tcPr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МИНИСТЕРСТВО ЗДРАВООХРАНЕНИЯ РЕСПУБЛИКИ БАШКОРТОСТАН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ГОСУДАРСТВЕННОЕ БЮДЖЕТНОЕ  УЧРЕЖДЕНИЕ ЗДРАВООХРАНЕНИЯ РЕСПУБЛИКИ БАШКОРТОСТАН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БЕЛОРЕЦКАЯ ЦЕНТРАЛЬНАЯ РАЙОННАЯ КЛИНИЧЕСКАЯ БОЛЬНИЦА</w:t>
            </w:r>
          </w:p>
          <w:p>
            <w:pPr>
              <w:pStyle w:val="Normal"/>
              <w:bidi w:val="0"/>
              <w:jc w:val="center"/>
              <w:rPr>
                <w:rFonts w:ascii="Bashkort;Courier New" w:hAnsi="Bashkort;Courier New" w:cs="Bashkort;Courier New"/>
                <w:b/>
                <w:caps/>
                <w:sz w:val="18"/>
                <w:szCs w:val="18"/>
              </w:rPr>
            </w:pPr>
            <w:r>
              <w:rPr>
                <w:rFonts w:cs="Bashkort;Courier New" w:ascii="Bashkort;Courier New" w:hAnsi="Bashkort;Courier New"/>
                <w:b/>
                <w:caps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453500   Республика Башкортостан     г. Белорецк    ул. Ленина 65   Телефон:  (34792)    3-17-57    Факс:  3-08-57  Е-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 BELORECK.CRKB@doctorrb.ru  </w:t>
      </w:r>
    </w:p>
    <w:p>
      <w:pPr>
        <w:pStyle w:val="Normal"/>
        <w:bidi w:val="0"/>
        <w:ind w:firstLine="708" w:start="0" w:end="0"/>
        <w:jc w:val="start"/>
        <w:rPr/>
      </w:pPr>
      <w:r>
        <w:rPr>
          <w:b/>
          <w:sz w:val="24"/>
          <w:szCs w:val="24"/>
        </w:rPr>
        <w:t>ОГРН  1060256009241    ИНН  0256017557    КПП  025601001     ОКОНХ  91511 __________</w:t>
      </w: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ind w:firstLine="51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сроки ожидания предоставления платных медицинских услуг в</w:t>
      </w:r>
    </w:p>
    <w:p>
      <w:pPr>
        <w:pStyle w:val="Normal"/>
        <w:bidi w:val="0"/>
        <w:ind w:firstLine="51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ГБУЗ Белорецкая ЦРКБ по РБ</w:t>
      </w:r>
    </w:p>
    <w:p>
      <w:pPr>
        <w:pStyle w:val="Normal"/>
        <w:bidi w:val="0"/>
        <w:ind w:firstLine="510" w:start="0" w:end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документ разработан в соответствии с Федеральным Законом от 21.11.2011г.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323 ФЗ «Об основах охраны граждан в Российской Федерации», Постановлением Правительства РФ от 11.05.2023 No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года No 1006».</w:t>
      </w:r>
    </w:p>
    <w:p>
      <w:pPr>
        <w:pStyle w:val="Normal"/>
        <w:bidi w:val="0"/>
        <w:ind w:firstLine="510" w:start="0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понятия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Платные медицинские услуги</w:t>
      </w:r>
      <w:r>
        <w:rPr>
          <w:sz w:val="28"/>
          <w:szCs w:val="28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Сроки ожидания предоставления платных медицинских услуг</w:t>
      </w:r>
      <w:r>
        <w:rPr>
          <w:sz w:val="28"/>
          <w:szCs w:val="28"/>
        </w:rPr>
        <w:t xml:space="preserve"> - это период, которым ограничивается время от заключения договора возмездного оказания медицинских услуг (дополнительного соглашения к договору возмездного оказания медицинский услуг в рамках ранее заключенного договора), до момента начала ее оказания. 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время ожидания предоставления платных медицинских услуг в </w:t>
      </w:r>
      <w:r>
        <w:rPr>
          <w:sz w:val="28"/>
          <w:szCs w:val="28"/>
        </w:rPr>
        <w:t>БЦРКБ</w:t>
      </w:r>
      <w:r>
        <w:rPr>
          <w:sz w:val="28"/>
          <w:szCs w:val="28"/>
        </w:rPr>
        <w:t xml:space="preserve"> о</w:t>
      </w:r>
      <w:r>
        <w:rPr>
          <w:b/>
          <w:bCs/>
          <w:sz w:val="28"/>
          <w:szCs w:val="28"/>
        </w:rPr>
        <w:t>т 1 часа до 7 рабочих дней</w:t>
      </w:r>
      <w:r>
        <w:rPr>
          <w:sz w:val="28"/>
          <w:szCs w:val="28"/>
        </w:rPr>
        <w:t>, при этом: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консультаций врачей-специалистов </w:t>
      </w:r>
      <w:r>
        <w:rPr>
          <w:b/>
          <w:bCs/>
          <w:sz w:val="28"/>
          <w:szCs w:val="28"/>
        </w:rPr>
        <w:t xml:space="preserve">не должны превышать 14 рабочих дней </w:t>
      </w:r>
      <w:r>
        <w:rPr>
          <w:sz w:val="28"/>
          <w:szCs w:val="28"/>
        </w:rPr>
        <w:t>со дня обращения пациента в медицинскую организацию,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диагностических инструментальных (рентгенографические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исследования, функциональная диагностика, ультразвуковые исследования), компьютерной томографии (включая однофотонную эмиссионную компьютерную томографию), магнитно- резонансной томографии и ангиографии при оказании первичной медико-санитарной помощи и лабораторных исследований при оказании первичной медико-санитарной помощи </w:t>
      </w:r>
      <w:r>
        <w:rPr>
          <w:b/>
          <w:bCs/>
          <w:sz w:val="28"/>
          <w:szCs w:val="28"/>
        </w:rPr>
        <w:t>не должны превышать 14 рабочих дней</w:t>
      </w:r>
      <w:r>
        <w:rPr>
          <w:sz w:val="28"/>
          <w:szCs w:val="28"/>
        </w:rPr>
        <w:t xml:space="preserve"> со дня со дня обращения пациента в медицинскую организацию,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- сроки предоставления платных медицинских услуг, связанные с оказанием специализированной медицинской помощи (за исключением высокотехнологичной), н</w:t>
      </w:r>
      <w:r>
        <w:rPr>
          <w:b/>
          <w:bCs/>
          <w:sz w:val="28"/>
          <w:szCs w:val="28"/>
        </w:rPr>
        <w:t>е должны превышать 14 рабочих дней</w:t>
      </w:r>
      <w:r>
        <w:rPr>
          <w:sz w:val="28"/>
          <w:szCs w:val="28"/>
        </w:rPr>
        <w:t xml:space="preserve"> со дня обращения пациента в </w:t>
      </w:r>
      <w:r>
        <w:rPr>
          <w:sz w:val="28"/>
          <w:szCs w:val="28"/>
        </w:rPr>
        <w:t>ГБУЗ БЦРКБ</w:t>
      </w:r>
    </w:p>
    <w:p>
      <w:pPr>
        <w:pStyle w:val="Normal"/>
        <w:bidi w:val="0"/>
        <w:ind w:firstLine="510" w:start="0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Порядок предоставления платных медицинских услуг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Платные медицинские услуги предоставляются в виде профилактической, лечебно- диагностической, реабилитационной медицинской помощи.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Платные медицинские услуги оказываются п</w:t>
      </w:r>
      <w:r>
        <w:rPr>
          <w:sz w:val="28"/>
          <w:szCs w:val="28"/>
        </w:rPr>
        <w:t>отребителям</w:t>
      </w:r>
      <w:r>
        <w:rPr>
          <w:sz w:val="28"/>
          <w:szCs w:val="28"/>
        </w:rPr>
        <w:t xml:space="preserve"> по их желанию на основании заключенного с ними Договора.</w:t>
      </w:r>
    </w:p>
    <w:p>
      <w:pPr>
        <w:pStyle w:val="Normal"/>
        <w:bidi w:val="0"/>
        <w:ind w:firstLine="510" w:start="0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предоставления платных медицинских услуг: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день записи на первичный приём в регистратуре оформляется медицинская карта </w:t>
      </w:r>
      <w:r>
        <w:rPr>
          <w:sz w:val="28"/>
          <w:szCs w:val="28"/>
        </w:rPr>
        <w:t>пациента</w:t>
      </w:r>
      <w:r>
        <w:rPr>
          <w:sz w:val="28"/>
          <w:szCs w:val="28"/>
        </w:rPr>
        <w:t xml:space="preserve">, договор на оказание платных медицинских услуг в 2-х экземплярах, </w:t>
      </w:r>
      <w:r>
        <w:rPr>
          <w:sz w:val="28"/>
          <w:szCs w:val="28"/>
        </w:rPr>
        <w:t>где так же присутствует</w:t>
      </w:r>
      <w:r>
        <w:rPr>
          <w:sz w:val="28"/>
          <w:szCs w:val="28"/>
        </w:rPr>
        <w:t>, Согласие на обработку персональных данных и Информированное добровольное согласие на первичные медицинские вмешательства.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Перед лечением </w:t>
      </w:r>
      <w:r>
        <w:rPr>
          <w:sz w:val="28"/>
          <w:szCs w:val="28"/>
        </w:rPr>
        <w:t>потребитель</w:t>
      </w:r>
      <w:r>
        <w:rPr>
          <w:sz w:val="28"/>
          <w:szCs w:val="28"/>
        </w:rPr>
        <w:t xml:space="preserve"> собственноручно заполняется Анкета о состоянии здоровья, которая является приложением к договору об оказании платных медицинских услуг и частью медицинской карты пациента. За несовершеннолетних пациентов анкету и иные документы заполняют родители или официальные представители.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1.3. В начале приёма лечащий врач производит собеседование и осмотр Пациента, разъясняет суть диагностики и возможного лечения, устанавливает предварительный диагноз, предлагает методы и возможные варианты лечения, объясняет последствия отказа от лечения и предполагаемые результаты лечения, степень риска лечения и возможные осложнения, согласовывает с Пациентом этапы лечения, конструкцию протезов и материалов, доводит до сведения пациента ориентировочную стоимость лечения, после чего с пациентом оформляется Информированное согласие на лечение, и Предварительный план лечения.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1.4. Подробное описание оказываемых Услуг отражается в Медицинской карте Пациента и Информированном добровольном согласии.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Услуги оказываются персоналом </w:t>
      </w:r>
      <w:r>
        <w:rPr>
          <w:sz w:val="28"/>
          <w:szCs w:val="28"/>
        </w:rPr>
        <w:t xml:space="preserve">ГБУЗ БЦРКБ </w:t>
      </w:r>
      <w:r>
        <w:rPr>
          <w:sz w:val="28"/>
          <w:szCs w:val="28"/>
        </w:rPr>
        <w:t xml:space="preserve">(врачами и средним медицинским персоналом) в помещении, на оборудовании и с материалами </w:t>
      </w:r>
      <w:r>
        <w:rPr>
          <w:sz w:val="28"/>
          <w:szCs w:val="28"/>
        </w:rPr>
        <w:t>ГБУЗ БЦРКБ</w:t>
      </w:r>
      <w:r>
        <w:rPr>
          <w:sz w:val="28"/>
          <w:szCs w:val="28"/>
        </w:rPr>
        <w:t xml:space="preserve"> в соответствии с согласованным Предварительным планом лечения.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>ГБУЗ БЦРКБ</w:t>
      </w:r>
      <w:r>
        <w:rPr>
          <w:sz w:val="28"/>
          <w:szCs w:val="28"/>
        </w:rPr>
        <w:t xml:space="preserve"> не оказывает медицинские Услуги в случае невозможности безопасного оказания Услуг, в том числе, если врач выявил у Пациента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1.7. Если в процессе оказания услуг возникла необходимость изменения Плана лечения и (или) выполнения дополнительных действий, связанных с медицинскими показаниями, то такие Услуги выполняются с предварительного согласия Пациента. Отказ Пациента от изменения плана лечения и проведения дополнительных действий, связанных с медицинским вмешательством, оформляется письменно с разъяснением пациенту последствий такого отказа.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1.8. Пациент подтверждает, что ознакомлен с информацией, касающейся особенностей оказываемой медицинской услуги и условий ее предоставления своей подписью в Договоре и всех Приложениях к договору.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После заключения договора и оказания услуги пациент оплачивает в </w:t>
      </w:r>
      <w:r>
        <w:rPr>
          <w:sz w:val="28"/>
          <w:szCs w:val="28"/>
        </w:rPr>
        <w:t xml:space="preserve">кассе ГБУЗ БЦРКБ </w:t>
      </w:r>
      <w:r>
        <w:rPr>
          <w:sz w:val="28"/>
          <w:szCs w:val="28"/>
        </w:rPr>
        <w:t xml:space="preserve">стоимость платных медицинских услуг. Оплата за услуги врачу не допускается. 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1.10. В случае изменения состояния здоровья пациента в ходе лечения, пациент обязан во время следующего посещения поставить в известность об этом своего лечащего врача и явится на примем незамедлительно для диагностики состояния здоровья и устранения проблем.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1.11. В случае, если пациент не может прийти на приём к своему лечащему врачу в назначенное время, пациент обязан сообщить об этом по телефону не менее чем за 12 часов до назначенного времени.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По завершении оказания платной медицинской услуги пациент подписывает Акт об оказанных услугах и оплачивает оказанные ему услуги в </w:t>
      </w:r>
      <w:r>
        <w:rPr>
          <w:sz w:val="28"/>
          <w:szCs w:val="28"/>
        </w:rPr>
        <w:t>кассе ГБУЗ БЦРКБ</w:t>
      </w:r>
      <w:r>
        <w:rPr>
          <w:sz w:val="28"/>
          <w:szCs w:val="28"/>
        </w:rPr>
        <w:t>. Оплата проводится наличными денежными средствами, с помощью банковских карт посредством применения терминала оплаты либо по желанию и с согласия пациента (заказчика) путем внесения аванса или 100% предоплаты по плану лечения. В случае отказа пациента от продолжения лечения при ранее внесенном авансе исполнитель (клиника) после расчета и взимания оплаты за фактическиоказанные услуги производит возврат оставшихся денежных средств в течение 10 рабочих дней тем же путем, которым денежные средства были оплачены исполнителю либо иным путем по</w:t>
      </w:r>
    </w:p>
    <w:p>
      <w:pPr>
        <w:pStyle w:val="Normal"/>
        <w:bidi w:val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договоренности сторон. </w:t>
      </w:r>
    </w:p>
    <w:p>
      <w:pPr>
        <w:pStyle w:val="Normal"/>
        <w:bidi w:val="0"/>
        <w:ind w:firstLine="510" w:start="0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Срок ожидания предоставления платных медицинских услуг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2.1. Срок предоставления (оказания) услуги определяется датой и временем обращения П</w:t>
      </w:r>
      <w:r>
        <w:rPr>
          <w:sz w:val="28"/>
          <w:szCs w:val="28"/>
        </w:rPr>
        <w:t>отребителя</w:t>
      </w:r>
      <w:r>
        <w:rPr>
          <w:sz w:val="28"/>
          <w:szCs w:val="28"/>
        </w:rPr>
        <w:t xml:space="preserve"> к Исполнителю и оказание услуги П</w:t>
      </w:r>
      <w:r>
        <w:rPr>
          <w:sz w:val="28"/>
          <w:szCs w:val="28"/>
        </w:rPr>
        <w:t>отребителя</w:t>
      </w:r>
      <w:r>
        <w:rPr>
          <w:sz w:val="28"/>
          <w:szCs w:val="28"/>
        </w:rPr>
        <w:t>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2.2. Сроки предоставления медицинских услуг, конкретизируются по соглашению с П</w:t>
      </w:r>
      <w:r>
        <w:rPr>
          <w:sz w:val="28"/>
          <w:szCs w:val="28"/>
        </w:rPr>
        <w:t xml:space="preserve">отребителем </w:t>
      </w:r>
      <w:r>
        <w:rPr>
          <w:sz w:val="28"/>
          <w:szCs w:val="28"/>
        </w:rPr>
        <w:t>исходя из общего соматического статуса Пациента, его психоэмоционального состояния, наличия у Пациента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2.3. Перечень необходимого количества медицинских услуг определяется индивидуально и фиксируется в Плане лечения, подписываемом обеими сторонами.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2.4. Ориентировочные сроки оказания конкретной медицинской услуги определяется внутренними документами Исполнителя, размещенными на стенде в месте оказания медицинских услуг. Указанные сроки могут быть изменены в зависимости от состояния Пациента.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первичном приёме лечащий врач составляет и подписывает План лечения, в котором прописывается ориентировочные даты повторного и последующих приёмов. Для формирования визитов пациент обращается в регистратуру </w:t>
      </w:r>
      <w:r>
        <w:rPr>
          <w:sz w:val="28"/>
          <w:szCs w:val="28"/>
        </w:rPr>
        <w:t>ГБУЗ БЦРКБ</w:t>
      </w:r>
      <w:r>
        <w:rPr>
          <w:sz w:val="28"/>
          <w:szCs w:val="28"/>
        </w:rPr>
        <w:t>. Персонал и администрация стремятся предложить максимально раннее время повторного приема. При невозможности сформировать запись в 14-дневный срок от даты обращения пациента, его данные заносятся в Лист ожидания для оптимизации текущего расписания специалиста и реализации права пациента получить медицинскую помощь.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Повторный приём пациента осуществляется в день и время, назначенное врачом или сформированное персоналом </w:t>
      </w:r>
      <w:r>
        <w:rPr>
          <w:sz w:val="28"/>
          <w:szCs w:val="28"/>
        </w:rPr>
        <w:t>ГБУЗ БЦРКБ</w:t>
      </w:r>
      <w:r>
        <w:rPr>
          <w:sz w:val="28"/>
          <w:szCs w:val="28"/>
        </w:rPr>
        <w:t>.</w:t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1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563" w:right="58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Bash Newton">
    <w:altName w:val="Courier New"/>
    <w:charset w:val="cc" w:characterSet="windows-1251"/>
    <w:family w:val="auto"/>
    <w:pitch w:val="variable"/>
  </w:font>
  <w:font w:name="Bashkort">
    <w:altName w:val="Courier New"/>
    <w:charset w:val="cc" w:characterSet="windows-1251"/>
    <w:family w:val="auto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LibreOffice/25.2.5.2$Windows_X86_64 LibreOffice_project/03d19516eb2e1dd5d4ccd751a0d6f35f35e08022</Application>
  <AppVersion>15.0000</AppVersion>
  <Pages>3</Pages>
  <Words>1071</Words>
  <Characters>7730</Characters>
  <CharactersWithSpaces>8810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2025-09-25T14:03:26Z</dcterms:created>
  <dc:creator/>
  <dc:description/>
  <dc:language>ru-RU</dc:language>
  <cp:lastModifiedBy/>
  <dcterms:modified xsi:type="dcterms:W3CDTF">2025-09-25T16:30:53Z</dcterms:modified>
  <cp:revision>3</cp:revision>
  <dc:subject/>
  <dc:title/>
</cp:coreProperties>
</file>